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宋体" w:hAnsi="宋体"/>
          <w:b/>
          <w:w w:val="90"/>
          <w:sz w:val="36"/>
          <w:szCs w:val="36"/>
          <w:lang w:eastAsia="zh-CN"/>
        </w:rPr>
      </w:pP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会同县老干部服务中心2024年</w:t>
      </w:r>
      <w:r>
        <w:rPr>
          <w:rFonts w:hint="eastAsia" w:ascii="宋体" w:hAnsi="宋体"/>
          <w:b/>
          <w:w w:val="90"/>
          <w:sz w:val="36"/>
          <w:szCs w:val="36"/>
        </w:rPr>
        <w:t>1-</w:t>
      </w: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w w:val="90"/>
          <w:sz w:val="36"/>
          <w:szCs w:val="36"/>
        </w:rPr>
        <w:t>月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预算</w:t>
      </w:r>
      <w:r>
        <w:rPr>
          <w:rFonts w:ascii="宋体" w:hAnsi="宋体"/>
          <w:b/>
          <w:w w:val="90"/>
          <w:sz w:val="36"/>
          <w:szCs w:val="36"/>
        </w:rPr>
        <w:t>项目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支出绩效运行</w:t>
      </w:r>
    </w:p>
    <w:p>
      <w:pPr>
        <w:spacing w:line="640" w:lineRule="exact"/>
        <w:jc w:val="center"/>
        <w:rPr>
          <w:rFonts w:ascii="宋体" w:hAnsi="宋体"/>
          <w:b/>
          <w:w w:val="90"/>
          <w:sz w:val="36"/>
          <w:szCs w:val="36"/>
        </w:rPr>
      </w:pPr>
      <w:r>
        <w:rPr>
          <w:rFonts w:ascii="宋体" w:hAnsi="宋体"/>
          <w:b/>
          <w:w w:val="90"/>
          <w:sz w:val="36"/>
          <w:szCs w:val="36"/>
        </w:rPr>
        <w:t>监控报告</w:t>
      </w:r>
    </w:p>
    <w:p>
      <w:pPr>
        <w:spacing w:line="640" w:lineRule="exact"/>
        <w:jc w:val="center"/>
        <w:rPr>
          <w:rFonts w:ascii="宋体" w:hAnsi="宋体"/>
          <w:b/>
          <w:w w:val="90"/>
          <w:sz w:val="36"/>
          <w:szCs w:val="36"/>
        </w:rPr>
      </w:pPr>
    </w:p>
    <w:p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县老干部服务中心2024年项目预算资金共92.8万元，属于本年一般公共预算拨款。1-6月实际支出58.79万元，实际完成率63.35%，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主要完成年度重要事项的实地督查，排查矛盾纠纷及突发事件的处理等工作，以减少社会矛盾，促进社会稳定和谐，不断提升县政府服务水平为目标。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</w:t>
      </w:r>
      <w:r>
        <w:rPr>
          <w:rFonts w:eastAsia="黑体"/>
          <w:sz w:val="32"/>
          <w:szCs w:val="32"/>
        </w:rPr>
        <w:t>绩效运行监控工作开展情况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1.项目资金到位及使用情况。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为深入推进实施预算绩效管理，提高财政资源配置效率和使用效益，根据县财政局《关于开展2024年1-6月预算绩效运行监控的通知》（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会财绩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）文件精神，我办及时组织对年初预算申报项目进行绩效监控，年初预算项目资金92.8万元，已到位90.7万元，资金到位率97.74%。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2.项目资金管理情况。</w:t>
      </w:r>
    </w:p>
    <w:p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在绩效监控工作实施过程中，我中心要求在预算执行中严格按照年初预算的绩效目标使用资金，严格执行各项经费管理办法，不随意调整变更资金用途或者挪作他用，做到专款专用，确保资金不偏离绩效目标。</w:t>
      </w:r>
    </w:p>
    <w:p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>
      <w:pPr>
        <w:tabs>
          <w:tab w:val="left" w:pos="1560"/>
        </w:tabs>
        <w:spacing w:line="64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（一）项目支出预算执行情况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2024年，老干部服务中心预算项目资金92.8万元，1-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6月，项目支出预算执行数58.79万元，执行率63.35%。</w:t>
      </w:r>
    </w:p>
    <w:p>
      <w:pPr>
        <w:numPr>
          <w:ilvl w:val="0"/>
          <w:numId w:val="2"/>
        </w:numPr>
        <w:tabs>
          <w:tab w:val="left" w:pos="1560"/>
        </w:tabs>
        <w:spacing w:line="640" w:lineRule="exact"/>
        <w:ind w:left="1" w:leftChars="0"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项目支出绩效目标完成情况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 xml:space="preserve">截止6月底，开展重要事项实地督查12次，到位率100%；排查矛盾纠纷及突发事件10件，处置率100%,支出合理合规，各项目标基本完成。 </w:t>
      </w:r>
    </w:p>
    <w:p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>
      <w:pPr>
        <w:spacing w:line="640" w:lineRule="exact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无</w:t>
      </w:r>
    </w:p>
    <w:p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1.进一步提高预算绩效管理，从数量、质量、时效、成本、经济效益、社会效益、生态效益、可持续影响和服务对象满意度等方面，综合衡量项目预算资金使用效果。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2.加强内部控制，加强与各科室之间的工作联系，保证业务科室正常开展工作，充分利用资金，提高资金使用效率提高服务工作水平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22DA97"/>
    <w:multiLevelType w:val="singleLevel"/>
    <w:tmpl w:val="E022DA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15DDAD"/>
    <w:multiLevelType w:val="singleLevel"/>
    <w:tmpl w:val="3D15DDA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NWI2N2FmOTQ5ODg5MjUxN2YwNWYwZTMyMmM4OTAifQ=="/>
  </w:docVars>
  <w:rsids>
    <w:rsidRoot w:val="00000000"/>
    <w:rsid w:val="05B27D50"/>
    <w:rsid w:val="0669016A"/>
    <w:rsid w:val="0A23606D"/>
    <w:rsid w:val="15E51811"/>
    <w:rsid w:val="1A8E1379"/>
    <w:rsid w:val="1C573630"/>
    <w:rsid w:val="1D7E0577"/>
    <w:rsid w:val="1FB201EB"/>
    <w:rsid w:val="26AC35F8"/>
    <w:rsid w:val="2DAF579F"/>
    <w:rsid w:val="2E1F1560"/>
    <w:rsid w:val="32045701"/>
    <w:rsid w:val="32C453D4"/>
    <w:rsid w:val="340F5C0D"/>
    <w:rsid w:val="34675DE3"/>
    <w:rsid w:val="348457C7"/>
    <w:rsid w:val="36AF632D"/>
    <w:rsid w:val="373B30E0"/>
    <w:rsid w:val="37A557CE"/>
    <w:rsid w:val="39967F92"/>
    <w:rsid w:val="42BD040D"/>
    <w:rsid w:val="46E97F6B"/>
    <w:rsid w:val="476B79E7"/>
    <w:rsid w:val="4E9F751A"/>
    <w:rsid w:val="526D0F6E"/>
    <w:rsid w:val="549E33CC"/>
    <w:rsid w:val="54A232E5"/>
    <w:rsid w:val="55CE2806"/>
    <w:rsid w:val="58B9336A"/>
    <w:rsid w:val="5A0D09B6"/>
    <w:rsid w:val="5DC35988"/>
    <w:rsid w:val="5E4911D4"/>
    <w:rsid w:val="5FB45A42"/>
    <w:rsid w:val="609F10ED"/>
    <w:rsid w:val="676F3634"/>
    <w:rsid w:val="6CDF0278"/>
    <w:rsid w:val="6EA50F15"/>
    <w:rsid w:val="72E31A1B"/>
    <w:rsid w:val="EEC1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toc 1"/>
    <w:basedOn w:val="1"/>
    <w:next w:val="1"/>
    <w:unhideWhenUsed/>
    <w:qFormat/>
    <w:uiPriority w:val="99"/>
  </w:style>
  <w:style w:type="paragraph" w:customStyle="1" w:styleId="7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668</Words>
  <Characters>730</Characters>
  <Lines>0</Lines>
  <Paragraphs>0</Paragraphs>
  <TotalTime>24</TotalTime>
  <ScaleCrop>false</ScaleCrop>
  <LinksUpToDate>false</LinksUpToDate>
  <CharactersWithSpaces>731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Administrator.PC-20181228YEPR</dc:creator>
  <cp:lastModifiedBy>Administrator</cp:lastModifiedBy>
  <dcterms:modified xsi:type="dcterms:W3CDTF">2024-09-10T12:43:29Z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D94D1780BA034990804FCCCAE406716E_13</vt:lpwstr>
  </property>
</Properties>
</file>